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 президиума Совета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Президенте Российской Федерации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противодействию коррупции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декабря 2010 г. (протокол N 21)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ТИПОВОЙ КОДЕКС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ЭТИКИ И СЛУЖЕБНОГО ПОВЕДЕНИЯ ГОСУДАРСТВЕННЫХ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И МУНИЦИПАЛЬНЫХ СЛУЖАЩИХ</w:t>
      </w:r>
      <w:bookmarkEnd w:id="0"/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5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6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 "О противодействии коррупции", от 27 мая 2003 г. </w:t>
      </w:r>
      <w:hyperlink r:id="rId7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 xml:space="preserve"> "О системе государственной службы Российской Федерации</w:t>
      </w:r>
      <w:proofErr w:type="gramEnd"/>
      <w:r>
        <w:rPr>
          <w:rFonts w:ascii="Calibri" w:hAnsi="Calibri" w:cs="Calibri"/>
        </w:rPr>
        <w:t xml:space="preserve">", </w:t>
      </w:r>
      <w:proofErr w:type="gramStart"/>
      <w:r>
        <w:rPr>
          <w:rFonts w:ascii="Calibri" w:hAnsi="Calibri" w:cs="Calibri"/>
        </w:rPr>
        <w:t xml:space="preserve">от 2 марта 2007 г. </w:t>
      </w:r>
      <w:hyperlink r:id="rId8" w:history="1">
        <w:r>
          <w:rPr>
            <w:rFonts w:ascii="Calibri" w:hAnsi="Calibri" w:cs="Calibri"/>
            <w:color w:val="0000FF"/>
          </w:rPr>
          <w:t>N 25-ФЗ</w:t>
        </w:r>
      </w:hyperlink>
      <w:r>
        <w:rPr>
          <w:rFonts w:ascii="Calibri" w:hAnsi="Calibri" w:cs="Calibri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9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</w:t>
      </w:r>
      <w:proofErr w:type="gramEnd"/>
      <w:r>
        <w:rPr>
          <w:rFonts w:ascii="Calibri" w:hAnsi="Calibri" w:cs="Calibri"/>
        </w:rPr>
        <w:t xml:space="preserve"> нравственных </w:t>
      </w:r>
      <w:proofErr w:type="gramStart"/>
      <w:r>
        <w:rPr>
          <w:rFonts w:ascii="Calibri" w:hAnsi="Calibri" w:cs="Calibri"/>
        </w:rPr>
        <w:t>принципах</w:t>
      </w:r>
      <w:proofErr w:type="gramEnd"/>
      <w:r>
        <w:rPr>
          <w:rFonts w:ascii="Calibri" w:hAnsi="Calibri" w:cs="Calibri"/>
        </w:rPr>
        <w:t xml:space="preserve"> и нормах российского общества и государства.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Типовой кодекс служит основой для формирования должной морали в сфере </w:t>
      </w:r>
      <w:r>
        <w:rPr>
          <w:rFonts w:ascii="Calibri" w:hAnsi="Calibri" w:cs="Calibri"/>
        </w:rPr>
        <w:lastRenderedPageBreak/>
        <w:t>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II. Основные принципы и правила служебного поведения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(муниципальных)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соблюдать нормы служебной, профессиональной этики и правила делового поведения;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проявлять корректность и внимательность в обращении с гражданами и должностными лицами;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rFonts w:ascii="Calibri" w:hAnsi="Calibri" w:cs="Calibri"/>
        </w:rPr>
        <w:t>объектов</w:t>
      </w:r>
      <w:proofErr w:type="gramEnd"/>
      <w:r>
        <w:rPr>
          <w:rFonts w:ascii="Calibri" w:hAnsi="Calibri" w:cs="Calibri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Государственные (муниципальные) служащие обязаны соблюдать </w:t>
      </w:r>
      <w:hyperlink r:id="rId10" w:history="1">
        <w:r>
          <w:rPr>
            <w:rFonts w:ascii="Calibri" w:hAnsi="Calibri" w:cs="Calibri"/>
            <w:color w:val="0000FF"/>
          </w:rPr>
          <w:t>Конституцию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>
        <w:rPr>
          <w:rFonts w:ascii="Calibri" w:hAnsi="Calibri" w:cs="Calibri"/>
        </w:rPr>
        <w:t xml:space="preserve"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</w:t>
      </w:r>
      <w:r>
        <w:rPr>
          <w:rFonts w:ascii="Calibri" w:hAnsi="Calibri" w:cs="Calibri"/>
        </w:rPr>
        <w:lastRenderedPageBreak/>
        <w:t>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принимать меры по предотвращению и урегулированию конфликта интересов;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принимать меры по предупреждению коррупции;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III. </w:t>
      </w:r>
      <w:proofErr w:type="gramStart"/>
      <w:r>
        <w:rPr>
          <w:rFonts w:ascii="Calibri" w:hAnsi="Calibri" w:cs="Calibri"/>
        </w:rPr>
        <w:t>Рекомендательные этические правила служебного</w:t>
      </w:r>
      <w:proofErr w:type="gramEnd"/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поведения государственных (муниципальных) служащих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Calibri" w:hAnsi="Calibri" w:cs="Calibri"/>
        </w:rPr>
        <w:t>ценностью</w:t>
      </w:r>
      <w:proofErr w:type="gramEnd"/>
      <w:r>
        <w:rPr>
          <w:rFonts w:ascii="Calibri" w:hAnsi="Calibri" w:cs="Calibri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В служебном поведении государственный (муниципальный) служащий воздерживается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: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курения во время служебных совещаний, бесед, иного служебного общения с гражданами.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Государственные (муниципальные) служащие призваны способствовать своим </w:t>
      </w:r>
      <w:r>
        <w:rPr>
          <w:rFonts w:ascii="Calibri" w:hAnsi="Calibri" w:cs="Calibri"/>
        </w:rPr>
        <w:lastRenderedPageBreak/>
        <w:t>служебным поведением установлению в коллективе деловых взаимоотношений и конструктивного сотрудничества друг с другом.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IV. Ответственность за нарушение положений Типового кодекса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</w:t>
      </w:r>
      <w:proofErr w:type="gramStart"/>
      <w:r>
        <w:rPr>
          <w:rFonts w:ascii="Calibri" w:hAnsi="Calibri" w:cs="Calibri"/>
        </w:rPr>
        <w:t xml:space="preserve"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</w:r>
      <w:proofErr w:type="gramEnd"/>
      <w:r>
        <w:rPr>
          <w:rFonts w:ascii="Calibri" w:hAnsi="Calibri" w:cs="Calibri"/>
        </w:rPr>
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42B3" w:rsidRDefault="001542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01B82" w:rsidRDefault="00301B82"/>
    <w:sectPr w:rsidR="00301B82" w:rsidSect="007D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B3"/>
    <w:rsid w:val="000A651C"/>
    <w:rsid w:val="001542B3"/>
    <w:rsid w:val="00301B82"/>
    <w:rsid w:val="0078248B"/>
    <w:rsid w:val="007A1151"/>
    <w:rsid w:val="00804A20"/>
    <w:rsid w:val="008F6D4C"/>
    <w:rsid w:val="00923A7C"/>
    <w:rsid w:val="00D8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BDAE4234D1F013298DF54F5DFZDr4O" TargetMode="External"/><Relationship Id="rId13" Type="http://schemas.openxmlformats.org/officeDocument/2006/relationships/hyperlink" Target="consultantplus://offline/ref=A9F67CD56AB2EA91D7A38133AAF8EB3C7BDAE622451D013298DF54F5DFZDr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F67CD56AB2EA91D7A38133AAF8EB3C7BDAE420441F013298DF54F5DFD4BF8FEEE2B4BCB655787CZBr3O" TargetMode="External"/><Relationship Id="rId12" Type="http://schemas.openxmlformats.org/officeDocument/2006/relationships/hyperlink" Target="consultantplus://offline/ref=A9F67CD56AB2EA91D7A38133AAF8EB3C7BDDE121451C013298DF54F5DFD4BF8FEEE2B4BCB655787BZBr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67CD56AB2EA91D7A38133AAF8EB3C7BDAE4234D1E013298DF54F5DFD4BF8FEEE2B4B8ZBrEO" TargetMode="External"/><Relationship Id="rId11" Type="http://schemas.openxmlformats.org/officeDocument/2006/relationships/hyperlink" Target="consultantplus://offline/ref=A9F67CD56AB2EA91D7A38133AAF8EB3C7BDAE4234D1E013298DF54F5DFD4BF8FEEE2B4BCB655787FZBr1O" TargetMode="External"/><Relationship Id="rId5" Type="http://schemas.openxmlformats.org/officeDocument/2006/relationships/hyperlink" Target="consultantplus://offline/ref=A9F67CD56AB2EA91D7A38133AAF8EB3C78D6E524464E5630C98A5AZFr0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F67CD56AB2EA91D7A38133AAF8EB3C78D6E524464E5630C98A5AZFr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67CD56AB2EA91D7A38133AAF8EB3C72D7E72144135C38908658F7D8DBE098E9ABB8BDB6557DZ7r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Артем Сергеевич</dc:creator>
  <cp:lastModifiedBy>СМЕЛОВ НИКОЛАЙ АЛЕКСАНДРОВИЧ</cp:lastModifiedBy>
  <cp:revision>2</cp:revision>
  <dcterms:created xsi:type="dcterms:W3CDTF">2015-10-29T13:09:00Z</dcterms:created>
  <dcterms:modified xsi:type="dcterms:W3CDTF">2015-10-29T13:09:00Z</dcterms:modified>
</cp:coreProperties>
</file>